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4BA1F4A9">
      <w:pPr>
        <w:spacing w:line="700" w:lineRule="exact"/>
        <w:jc w:val="center"/>
        <w:rPr>
          <w:rFonts w:hint="eastAsia" w:ascii="方正小标宋简体" w:hAnsi="方正小标宋简体" w:eastAsia="方正小标宋简体" w:cs="方正小标宋简体"/>
          <w:bCs/>
          <w:color w:val="000000"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bCs/>
          <w:color w:val="000000"/>
          <w:sz w:val="44"/>
          <w:szCs w:val="44"/>
        </w:rPr>
        <w:t xml:space="preserve"> </w:t>
      </w:r>
      <w:r>
        <w:rPr>
          <w:rFonts w:hint="eastAsia" w:ascii="方正小标宋_GBK" w:hAnsi="方正小标宋_GBK" w:eastAsia="方正小标宋_GBK" w:cs="方正小标宋_GBK"/>
          <w:bCs/>
          <w:color w:val="000000"/>
          <w:sz w:val="44"/>
          <w:szCs w:val="44"/>
        </w:rPr>
        <w:t>民办校外培训机构的变更</w:t>
      </w:r>
      <w:r>
        <w:rPr>
          <w:rFonts w:hint="eastAsia" w:ascii="方正小标宋_GBK" w:hAnsi="方正小标宋_GBK" w:eastAsia="方正小标宋_GBK" w:cs="方正小标宋_GBK"/>
          <w:bCs/>
          <w:color w:val="000000"/>
          <w:sz w:val="44"/>
          <w:szCs w:val="44"/>
          <w:lang w:eastAsia="zh-CN"/>
        </w:rPr>
        <w:t>远程踏勘指引</w:t>
      </w:r>
    </w:p>
    <w:p w14:paraId="7F2799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方正黑体_GBK" w:hAnsi="方正黑体_GBK" w:eastAsia="方正黑体_GBK" w:cs="方正黑体_GBK"/>
          <w:sz w:val="32"/>
          <w:szCs w:val="32"/>
          <w:lang w:eastAsia="zh-CN"/>
        </w:rPr>
      </w:pPr>
    </w:p>
    <w:p w14:paraId="1F3D77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黑体" w:hAnsi="黑体" w:eastAsia="黑体"/>
          <w:color w:val="000000"/>
          <w:sz w:val="32"/>
          <w:szCs w:val="32"/>
          <w:lang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eastAsia="zh-CN"/>
        </w:rPr>
        <w:t>注：此指引仅做参考使用，如相关法律法规修订或调整的，应以最新规定为准</w:t>
      </w:r>
    </w:p>
    <w:p w14:paraId="3EF24E4A">
      <w:pPr>
        <w:numPr>
          <w:ilvl w:val="0"/>
          <w:numId w:val="1"/>
        </w:numPr>
        <w:shd w:val="clear" w:color="auto" w:fill="FFFFFF"/>
        <w:spacing w:line="540" w:lineRule="exact"/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</w:rPr>
        <w:t>办学场地情况</w:t>
      </w:r>
    </w:p>
    <w:p w14:paraId="1425C75D">
      <w:pPr>
        <w:numPr>
          <w:ilvl w:val="0"/>
          <w:numId w:val="0"/>
        </w:numPr>
        <w:shd w:val="clear" w:color="auto" w:fill="FFFFFF"/>
        <w:spacing w:line="540" w:lineRule="exact"/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val="en-US" w:eastAsia="zh-CN"/>
        </w:rPr>
        <w:t>1.建筑面积（含公摊）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u w:val="none"/>
          <w:lang w:val="en-US" w:eastAsia="zh-CN"/>
        </w:rPr>
        <w:t>是否有200㎡及以上面积。</w:t>
      </w:r>
    </w:p>
    <w:p w14:paraId="752FC80E">
      <w:pPr>
        <w:numPr>
          <w:ilvl w:val="0"/>
          <w:numId w:val="0"/>
        </w:numPr>
        <w:shd w:val="clear" w:color="auto" w:fill="FFFFFF"/>
        <w:spacing w:line="540" w:lineRule="exact"/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val="en-US" w:eastAsia="zh-CN"/>
        </w:rPr>
        <w:t>2.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eastAsia="zh-CN"/>
        </w:rPr>
        <w:t>房屋性质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val="en-US" w:eastAsia="zh-CN"/>
        </w:rPr>
        <w:t>是否为非住宅。</w:t>
      </w:r>
    </w:p>
    <w:p w14:paraId="6153AE2F">
      <w:pPr>
        <w:numPr>
          <w:ilvl w:val="0"/>
          <w:numId w:val="0"/>
        </w:numPr>
        <w:shd w:val="clear" w:color="auto" w:fill="FFFFFF"/>
        <w:spacing w:line="540" w:lineRule="exact"/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val="en-US" w:eastAsia="zh-CN"/>
        </w:rPr>
        <w:t>3.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</w:rPr>
        <w:t>楼层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val="en-US" w:eastAsia="zh-CN"/>
        </w:rPr>
        <w:t>教室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</w:rPr>
        <w:t>情况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val="en-US" w:eastAsia="zh-CN"/>
        </w:rPr>
        <w:t>如xx间xx㎡ ,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eastAsia="zh-CN"/>
        </w:rPr>
        <w:t>生均面积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val="en-US" w:eastAsia="zh-CN"/>
        </w:rPr>
        <w:t>是否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eastAsia="zh-CN"/>
        </w:rPr>
        <w:t>符合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val="en-US" w:eastAsia="zh-CN"/>
        </w:rPr>
        <w:t>条件。</w:t>
      </w:r>
    </w:p>
    <w:p w14:paraId="612E6512">
      <w:pPr>
        <w:numPr>
          <w:ilvl w:val="0"/>
          <w:numId w:val="0"/>
        </w:numPr>
        <w:shd w:val="clear" w:color="auto" w:fill="FFFFFF"/>
        <w:spacing w:line="540" w:lineRule="exact"/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u w:val="none"/>
          <w:lang w:val="en-US" w:eastAsia="zh-CN"/>
        </w:rPr>
        <w:t>4.是否安装监控设备。</w:t>
      </w:r>
    </w:p>
    <w:p w14:paraId="3AA77723">
      <w:pPr>
        <w:shd w:val="clear" w:color="auto" w:fill="FFFFFF"/>
        <w:spacing w:line="540" w:lineRule="exact"/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u w:val="none"/>
          <w:lang w:val="en-US" w:eastAsia="zh-CN"/>
        </w:rPr>
        <w:t>5.是否安装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</w:rPr>
        <w:t>通风照明</w:t>
      </w: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lang w:eastAsia="zh-CN"/>
        </w:rPr>
        <w:t>设备。</w:t>
      </w:r>
    </w:p>
    <w:p w14:paraId="0B443362">
      <w:pPr>
        <w:shd w:val="clear" w:color="auto" w:fill="FFFFFF"/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971550</wp:posOffset>
            </wp:positionH>
            <wp:positionV relativeFrom="paragraph">
              <wp:posOffset>83820</wp:posOffset>
            </wp:positionV>
            <wp:extent cx="2591435" cy="1752600"/>
            <wp:effectExtent l="0" t="0" r="18415" b="0"/>
            <wp:wrapTopAndBottom/>
            <wp:docPr id="4" name="图片 4" descr="1738745286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874528672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9143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ADBC5C">
      <w:pPr>
        <w:numPr>
          <w:ilvl w:val="0"/>
          <w:numId w:val="0"/>
        </w:numPr>
        <w:shd w:val="clear" w:color="auto" w:fill="FFFFFF"/>
        <w:spacing w:line="540" w:lineRule="exact"/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  <w:lang w:val="en-US" w:eastAsia="zh-CN"/>
        </w:rPr>
        <w:t>二、是否有</w:t>
      </w:r>
      <w:r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  <w:lang w:eastAsia="zh-CN"/>
        </w:rPr>
        <w:t>培训教材及教学设施设备</w:t>
      </w:r>
    </w:p>
    <w:p w14:paraId="5EA0C7DB">
      <w:pPr>
        <w:numPr>
          <w:ilvl w:val="0"/>
          <w:numId w:val="0"/>
        </w:numPr>
        <w:shd w:val="clear" w:color="auto" w:fill="FFFFFF"/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-232410</wp:posOffset>
            </wp:positionH>
            <wp:positionV relativeFrom="paragraph">
              <wp:posOffset>238125</wp:posOffset>
            </wp:positionV>
            <wp:extent cx="5965190" cy="1614170"/>
            <wp:effectExtent l="0" t="0" r="16510" b="5080"/>
            <wp:wrapTopAndBottom/>
            <wp:docPr id="5" name="图片 5" descr="1738745430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87454309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5190" cy="1614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9EDB7C">
      <w:pPr>
        <w:shd w:val="clear" w:color="auto" w:fill="FFFFFF"/>
        <w:spacing w:line="540" w:lineRule="exact"/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  <w:lang w:val="en-US" w:eastAsia="zh-CN"/>
        </w:rPr>
        <w:t>三、</w:t>
      </w:r>
      <w:r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</w:rPr>
        <w:t>学校管理制度和收费</w:t>
      </w:r>
      <w:r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  <w:lang w:val="en-US" w:eastAsia="zh-CN"/>
        </w:rPr>
        <w:t>等情况是否进行了</w:t>
      </w:r>
      <w:r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</w:rPr>
        <w:t>公示。</w:t>
      </w:r>
    </w:p>
    <w:p w14:paraId="4E3C0A86">
      <w:pPr>
        <w:spacing w:line="540" w:lineRule="exact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color w:val="000000"/>
          <w:sz w:val="32"/>
          <w:szCs w:val="32"/>
          <w:u w:val="none"/>
          <w:lang w:val="en-US" w:eastAsia="zh-CN"/>
        </w:rPr>
        <w:t>如设否设有“十项制度”公示、收费公示、师资公示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（照片、姓名、任教学科、教师资格证号）等。</w:t>
      </w:r>
    </w:p>
    <w:p w14:paraId="4A8A8DE9">
      <w:pPr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224790</wp:posOffset>
            </wp:positionV>
            <wp:extent cx="5796280" cy="2228850"/>
            <wp:effectExtent l="0" t="0" r="13970" b="0"/>
            <wp:wrapTopAndBottom/>
            <wp:docPr id="2" name="图片 2" descr="1738745070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874507085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9628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F3C204">
      <w:pPr>
        <w:numPr>
          <w:ilvl w:val="0"/>
          <w:numId w:val="0"/>
        </w:numPr>
        <w:spacing w:line="540" w:lineRule="exact"/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  <w:lang w:val="en-US" w:eastAsia="zh-CN"/>
        </w:rPr>
        <w:t>四、</w:t>
      </w:r>
      <w:r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</w:rPr>
        <w:t>场所</w:t>
      </w:r>
      <w:r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  <w:lang w:val="en-US" w:eastAsia="zh-CN"/>
        </w:rPr>
        <w:t>是否</w:t>
      </w:r>
      <w:r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</w:rPr>
        <w:t>固定并符合安全条件，确保不拥挤、易疏散。办学场所设置</w:t>
      </w:r>
      <w:r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  <w:lang w:val="en-US" w:eastAsia="zh-CN"/>
        </w:rPr>
        <w:t>是否具有</w:t>
      </w:r>
      <w:r>
        <w:rPr>
          <w:rFonts w:hint="eastAsia" w:ascii="仿宋_GB2312" w:hAnsi="仿宋_GB2312" w:eastAsia="仿宋_GB2312" w:cs="仿宋_GB2312"/>
          <w:b w:val="0"/>
          <w:bCs/>
          <w:color w:val="000000"/>
          <w:sz w:val="32"/>
          <w:szCs w:val="32"/>
        </w:rPr>
        <w:t>安全出口、室内消火栓系统、灭火器、应急照明灯、疏散指示标志等。</w:t>
      </w:r>
    </w:p>
    <w:p w14:paraId="0759CF2A">
      <w:pPr>
        <w:spacing w:line="540" w:lineRule="exact"/>
        <w:rPr>
          <w:rFonts w:hint="eastAsia" w:ascii="黑体" w:hAnsi="黑体" w:eastAsia="黑体"/>
          <w:color w:val="000000"/>
          <w:sz w:val="32"/>
          <w:szCs w:val="32"/>
        </w:rPr>
      </w:pPr>
      <w:r>
        <w:rPr>
          <w:rFonts w:hint="default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156210</wp:posOffset>
            </wp:positionV>
            <wp:extent cx="5855335" cy="1877695"/>
            <wp:effectExtent l="0" t="0" r="12065" b="8255"/>
            <wp:wrapTopAndBottom/>
            <wp:docPr id="3" name="图片 3" descr="1738745180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8745180134"/>
                    <pic:cNvPicPr>
                      <a:picLocks noChangeAspect="1"/>
                    </pic:cNvPicPr>
                  </pic:nvPicPr>
                  <pic:blipFill>
                    <a:blip r:embed="rId10"/>
                    <a:srcRect r="28617"/>
                    <a:stretch>
                      <a:fillRect/>
                    </a:stretch>
                  </pic:blipFill>
                  <pic:spPr>
                    <a:xfrm>
                      <a:off x="0" y="0"/>
                      <a:ext cx="5855335" cy="187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39315C">
      <w:pPr>
        <w:spacing w:line="540" w:lineRule="exact"/>
        <w:jc w:val="right"/>
        <w:rPr>
          <w:rFonts w:ascii="仿宋_GB2312" w:eastAsia="仿宋_GB2312"/>
          <w:b/>
          <w:color w:val="000000"/>
          <w:sz w:val="32"/>
          <w:szCs w:val="32"/>
        </w:rPr>
      </w:pPr>
    </w:p>
    <w:p w14:paraId="794E5A9C">
      <w:pPr>
        <w:spacing w:line="540" w:lineRule="exact"/>
        <w:jc w:val="right"/>
        <w:rPr>
          <w:rFonts w:ascii="仿宋_GB2312" w:eastAsia="仿宋_GB2312"/>
          <w:b/>
          <w:color w:val="000000"/>
          <w:sz w:val="32"/>
          <w:szCs w:val="32"/>
        </w:rPr>
      </w:pPr>
    </w:p>
    <w:p w14:paraId="49E8BC6A">
      <w:pPr>
        <w:spacing w:line="540" w:lineRule="exact"/>
        <w:jc w:val="right"/>
        <w:rPr>
          <w:rFonts w:ascii="仿宋_GB2312" w:eastAsia="仿宋_GB2312"/>
          <w:b/>
          <w:color w:val="000000"/>
          <w:sz w:val="32"/>
          <w:szCs w:val="32"/>
        </w:rPr>
      </w:pPr>
    </w:p>
    <w:p w14:paraId="37C68013">
      <w:pPr>
        <w:spacing w:line="540" w:lineRule="exact"/>
        <w:jc w:val="right"/>
        <w:rPr>
          <w:rFonts w:ascii="仿宋_GB2312" w:eastAsia="仿宋_GB2312"/>
          <w:b/>
          <w:color w:val="000000"/>
          <w:sz w:val="32"/>
          <w:szCs w:val="32"/>
        </w:rPr>
      </w:pPr>
    </w:p>
    <w:p w14:paraId="27385CC1">
      <w:pPr>
        <w:spacing w:line="540" w:lineRule="exact"/>
        <w:jc w:val="right"/>
        <w:rPr>
          <w:rFonts w:ascii="仿宋_GB2312" w:eastAsia="仿宋_GB2312"/>
          <w:b/>
          <w:color w:val="000000"/>
          <w:sz w:val="32"/>
          <w:szCs w:val="32"/>
        </w:rPr>
      </w:pPr>
    </w:p>
    <w:p w14:paraId="7399BD39">
      <w:pPr>
        <w:spacing w:line="540" w:lineRule="exact"/>
        <w:jc w:val="right"/>
        <w:rPr>
          <w:rFonts w:ascii="仿宋_GB2312" w:eastAsia="仿宋_GB2312"/>
          <w:b/>
          <w:color w:val="000000"/>
          <w:sz w:val="32"/>
          <w:szCs w:val="32"/>
        </w:rPr>
      </w:pPr>
    </w:p>
    <w:p w14:paraId="1BF21028">
      <w:pPr>
        <w:spacing w:line="540" w:lineRule="exact"/>
        <w:jc w:val="both"/>
        <w:rPr>
          <w:rFonts w:ascii="仿宋_GB2312" w:eastAsia="仿宋_GB2312"/>
          <w:b/>
          <w:color w:val="000000"/>
          <w:sz w:val="32"/>
          <w:szCs w:val="32"/>
        </w:rPr>
      </w:pPr>
    </w:p>
    <w:p w14:paraId="04228E1B">
      <w:pPr>
        <w:spacing w:line="700" w:lineRule="exact"/>
        <w:jc w:val="center"/>
        <w:rPr>
          <w:rFonts w:hint="eastAsia" w:ascii="方正小标宋_GBK" w:hAnsi="方正小标宋_GBK" w:eastAsia="方正小标宋_GBK" w:cs="方正小标宋_GBK"/>
          <w:bCs/>
          <w:color w:val="000000"/>
          <w:sz w:val="44"/>
          <w:szCs w:val="44"/>
        </w:rPr>
      </w:pPr>
      <w:r>
        <w:rPr>
          <w:rFonts w:hint="eastAsia" w:ascii="方正小标宋_GBK" w:hAnsi="方正小标宋_GBK" w:eastAsia="方正小标宋_GBK" w:cs="方正小标宋_GBK"/>
          <w:bCs/>
          <w:color w:val="000000"/>
          <w:sz w:val="44"/>
          <w:szCs w:val="44"/>
        </w:rPr>
        <w:t>民办培训机构踏勘表</w:t>
      </w:r>
    </w:p>
    <w:p w14:paraId="30A80F57">
      <w:pPr>
        <w:spacing w:line="540" w:lineRule="exact"/>
        <w:rPr>
          <w:rFonts w:hint="eastAsia" w:ascii="黑体" w:hAnsi="黑体" w:eastAsia="黑体"/>
          <w:color w:val="000000"/>
          <w:sz w:val="32"/>
          <w:szCs w:val="32"/>
          <w:lang w:eastAsia="zh-CN"/>
        </w:rPr>
      </w:pPr>
    </w:p>
    <w:p w14:paraId="35E6A261">
      <w:pPr>
        <w:shd w:val="clear" w:color="auto" w:fill="FFFFFF"/>
        <w:spacing w:line="540" w:lineRule="exact"/>
        <w:ind w:left="1584" w:hanging="1584" w:hangingChars="495"/>
        <w:rPr>
          <w:rFonts w:hint="eastAsia" w:ascii="仿宋_GB2312" w:hAnsi="仿宋_GB2312" w:eastAsia="仿宋" w:cs="仿宋_GB2312"/>
          <w:kern w:val="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黑体" w:hAnsi="黑体" w:eastAsia="黑体"/>
          <w:color w:val="000000"/>
          <w:sz w:val="32"/>
          <w:szCs w:val="32"/>
          <w:lang w:eastAsia="zh-CN"/>
        </w:rPr>
        <w:t>学校名称</w:t>
      </w:r>
      <w:r>
        <w:rPr>
          <w:rFonts w:hint="eastAsia" w:ascii="黑体" w:hAnsi="黑体" w:eastAsia="黑体"/>
          <w:color w:val="000000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</w:t>
      </w:r>
    </w:p>
    <w:p w14:paraId="3F7853DC">
      <w:pPr>
        <w:shd w:val="clear" w:color="auto" w:fill="FFFFFF"/>
        <w:spacing w:line="540" w:lineRule="exact"/>
        <w:rPr>
          <w:rFonts w:hint="default" w:ascii="黑体" w:hAnsi="黑体" w:eastAsia="黑体"/>
          <w:color w:val="000000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color w:val="000000"/>
          <w:sz w:val="32"/>
          <w:szCs w:val="32"/>
          <w:lang w:eastAsia="zh-CN"/>
        </w:rPr>
        <w:t>办学</w:t>
      </w:r>
      <w:r>
        <w:rPr>
          <w:rFonts w:hint="eastAsia" w:ascii="黑体" w:hAnsi="黑体" w:eastAsia="黑体"/>
          <w:color w:val="000000"/>
          <w:sz w:val="32"/>
          <w:szCs w:val="32"/>
        </w:rPr>
        <w:t>地址：</w:t>
      </w:r>
    </w:p>
    <w:p w14:paraId="0174948E">
      <w:pPr>
        <w:shd w:val="clear" w:color="auto" w:fill="FFFFFF"/>
        <w:spacing w:line="540" w:lineRule="exact"/>
        <w:rPr>
          <w:rFonts w:hint="eastAsia" w:ascii="黑体" w:hAnsi="黑体" w:eastAsia="黑体"/>
          <w:color w:val="000000"/>
          <w:sz w:val="32"/>
          <w:szCs w:val="32"/>
          <w:lang w:eastAsia="zh-CN"/>
        </w:rPr>
        <w:sectPr>
          <w:footerReference r:id="rId3" w:type="default"/>
          <w:type w:val="continuous"/>
          <w:pgSz w:w="11906" w:h="16838"/>
          <w:pgMar w:top="1134" w:right="1531" w:bottom="1134" w:left="1587" w:header="851" w:footer="737" w:gutter="0"/>
          <w:pgNumType w:fmt="decimal"/>
          <w:cols w:space="0" w:num="1"/>
          <w:docGrid w:type="lines" w:linePitch="312" w:charSpace="0"/>
        </w:sectPr>
      </w:pPr>
      <w:r>
        <w:rPr>
          <w:rFonts w:hint="eastAsia" w:ascii="黑体" w:hAnsi="黑体" w:eastAsia="黑体"/>
          <w:color w:val="000000"/>
          <w:spacing w:val="-20"/>
          <w:sz w:val="32"/>
          <w:szCs w:val="32"/>
        </w:rPr>
        <w:t>举办者姓名（或公司）：</w:t>
      </w:r>
    </w:p>
    <w:p w14:paraId="189D80A0">
      <w:pPr>
        <w:shd w:val="clear" w:color="auto" w:fill="FFFFFF"/>
        <w:spacing w:line="540" w:lineRule="exac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color w:val="000000"/>
          <w:sz w:val="32"/>
          <w:szCs w:val="32"/>
        </w:rPr>
        <w:t>法定代表人：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  </w:t>
      </w:r>
    </w:p>
    <w:p w14:paraId="516DE4D4">
      <w:pPr>
        <w:shd w:val="clear" w:color="auto" w:fill="FFFFFF"/>
        <w:spacing w:line="540" w:lineRule="exact"/>
        <w:rPr>
          <w:rFonts w:hint="default" w:ascii="黑体" w:hAnsi="黑体" w:eastAsia="黑体"/>
          <w:color w:val="000000"/>
          <w:sz w:val="32"/>
          <w:szCs w:val="32"/>
          <w:lang w:val="en-US" w:eastAsia="zh-CN"/>
        </w:rPr>
        <w:sectPr>
          <w:footerReference r:id="rId4" w:type="default"/>
          <w:type w:val="continuous"/>
          <w:pgSz w:w="11906" w:h="16838"/>
          <w:pgMar w:top="1134" w:right="1531" w:bottom="1134" w:left="1587" w:header="851" w:footer="737" w:gutter="0"/>
          <w:pgNumType w:fmt="decimal"/>
          <w:cols w:equalWidth="0" w:num="2">
            <w:col w:w="4181" w:space="425"/>
            <w:col w:w="4181"/>
          </w:cols>
          <w:docGrid w:type="lines" w:linePitch="312" w:charSpace="0"/>
        </w:sectPr>
      </w:pPr>
      <w:r>
        <w:rPr>
          <w:rFonts w:hint="eastAsia" w:ascii="黑体" w:hAnsi="黑体" w:eastAsia="黑体"/>
          <w:color w:val="000000"/>
          <w:sz w:val="32"/>
          <w:szCs w:val="32"/>
        </w:rPr>
        <w:t>联系电话</w:t>
      </w:r>
      <w:r>
        <w:rPr>
          <w:rFonts w:hint="eastAsia" w:ascii="黑体" w:hAnsi="黑体" w:eastAsia="黑体"/>
          <w:color w:val="000000"/>
          <w:sz w:val="32"/>
          <w:szCs w:val="32"/>
          <w:lang w:eastAsia="zh-CN"/>
        </w:rPr>
        <w:t>：</w:t>
      </w:r>
    </w:p>
    <w:p w14:paraId="729F7D77">
      <w:pPr>
        <w:shd w:val="clear" w:color="auto" w:fill="FFFFFF"/>
        <w:spacing w:line="540" w:lineRule="exact"/>
        <w:rPr>
          <w:rFonts w:hint="eastAsia" w:ascii="黑体" w:hAnsi="黑体" w:eastAsia="黑体"/>
          <w:color w:val="000000"/>
          <w:sz w:val="32"/>
          <w:szCs w:val="32"/>
        </w:rPr>
      </w:pPr>
      <w:r>
        <w:rPr>
          <w:rFonts w:hint="eastAsia" w:ascii="黑体" w:hAnsi="黑体" w:eastAsia="黑体"/>
          <w:color w:val="000000"/>
          <w:sz w:val="32"/>
          <w:szCs w:val="32"/>
          <w:lang w:eastAsia="zh-CN"/>
        </w:rPr>
        <w:t>经营模式</w:t>
      </w:r>
      <w:r>
        <w:rPr>
          <w:rFonts w:hint="eastAsia" w:ascii="黑体" w:hAnsi="黑体" w:eastAsia="黑体"/>
          <w:color w:val="000000"/>
          <w:sz w:val="32"/>
          <w:szCs w:val="32"/>
        </w:rPr>
        <w:t xml:space="preserve">：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独立经营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加盟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     </w:t>
      </w:r>
      <w:r>
        <w:rPr>
          <w:rFonts w:hint="eastAsia" w:ascii="黑体" w:hAnsi="黑体" w:eastAsia="黑体"/>
          <w:color w:val="000000"/>
          <w:sz w:val="32"/>
          <w:szCs w:val="32"/>
        </w:rPr>
        <w:t xml:space="preserve"> </w:t>
      </w:r>
    </w:p>
    <w:p w14:paraId="3702A21F">
      <w:pPr>
        <w:shd w:val="clear" w:color="auto" w:fill="FFFFFF"/>
        <w:spacing w:line="540" w:lineRule="exact"/>
        <w:rPr>
          <w:rFonts w:hint="eastAsia" w:ascii="仿宋" w:hAnsi="仿宋" w:eastAsia="仿宋"/>
          <w:b/>
          <w:color w:val="000000"/>
          <w:sz w:val="32"/>
          <w:szCs w:val="32"/>
        </w:rPr>
      </w:pPr>
      <w:r>
        <w:rPr>
          <w:rFonts w:hint="eastAsia" w:ascii="黑体" w:hAnsi="黑体" w:eastAsia="黑体"/>
          <w:color w:val="000000"/>
          <w:sz w:val="32"/>
          <w:szCs w:val="32"/>
          <w:lang w:eastAsia="zh-CN"/>
        </w:rPr>
        <w:t>一、</w:t>
      </w:r>
      <w:r>
        <w:rPr>
          <w:rFonts w:hint="eastAsia" w:ascii="仿宋" w:hAnsi="仿宋" w:eastAsia="仿宋"/>
          <w:b/>
          <w:color w:val="000000"/>
          <w:sz w:val="32"/>
          <w:szCs w:val="32"/>
        </w:rPr>
        <w:t>办学场地情况</w:t>
      </w:r>
    </w:p>
    <w:p w14:paraId="3311D6E1">
      <w:pPr>
        <w:numPr>
          <w:ilvl w:val="0"/>
          <w:numId w:val="0"/>
        </w:numPr>
        <w:shd w:val="clear" w:color="auto" w:fill="FFFFFF"/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现场测量情况：</w:t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测量面积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㎡；建筑面积（含公摊）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㎡</w:t>
      </w:r>
    </w:p>
    <w:p w14:paraId="6886FB01">
      <w:pPr>
        <w:numPr>
          <w:ilvl w:val="0"/>
          <w:numId w:val="0"/>
        </w:numPr>
        <w:shd w:val="clear" w:color="auto" w:fill="FFFFFF"/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其他：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                             </w:t>
      </w:r>
    </w:p>
    <w:p w14:paraId="705087A4">
      <w:pPr>
        <w:numPr>
          <w:ilvl w:val="0"/>
          <w:numId w:val="0"/>
        </w:numPr>
        <w:shd w:val="clear" w:color="auto" w:fill="FFFFFF"/>
        <w:spacing w:line="540" w:lineRule="exact"/>
        <w:rPr>
          <w:rFonts w:hint="default" w:ascii="仿宋" w:hAnsi="仿宋" w:eastAsia="仿宋"/>
          <w:bCs/>
          <w:color w:val="00000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房屋性质：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商业  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住宅  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其他不适宜办学的场所</w:t>
      </w:r>
    </w:p>
    <w:p w14:paraId="737473C3">
      <w:pPr>
        <w:numPr>
          <w:ilvl w:val="0"/>
          <w:numId w:val="0"/>
        </w:numPr>
        <w:shd w:val="clear" w:color="auto" w:fill="FFFFFF"/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</w:rPr>
        <w:t>楼层情况</w:t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 xml:space="preserve">层 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 教室：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间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㎡ </w:t>
      </w:r>
    </w:p>
    <w:p w14:paraId="4FC712F4">
      <w:pPr>
        <w:shd w:val="clear" w:color="auto" w:fill="FFFFFF"/>
        <w:spacing w:line="540" w:lineRule="exact"/>
        <w:rPr>
          <w:rFonts w:hint="default" w:ascii="仿宋" w:hAnsi="仿宋" w:eastAsia="仿宋"/>
          <w:bCs/>
          <w:color w:val="00000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生均面积：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符合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其他：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          </w:t>
      </w:r>
    </w:p>
    <w:p w14:paraId="4852891F">
      <w:pPr>
        <w:numPr>
          <w:ilvl w:val="0"/>
          <w:numId w:val="0"/>
        </w:numPr>
        <w:shd w:val="clear" w:color="auto" w:fill="FFFFFF"/>
        <w:spacing w:line="540" w:lineRule="exact"/>
        <w:rPr>
          <w:rFonts w:hint="default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监控设备安装情况：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 xml:space="preserve">符合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需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整改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</w:t>
      </w:r>
    </w:p>
    <w:p w14:paraId="358E8127">
      <w:pPr>
        <w:shd w:val="clear" w:color="auto" w:fill="FFFFFF"/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</w:rPr>
        <w:t>通风照明</w:t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设备情况：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符合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需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整改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</w:t>
      </w:r>
    </w:p>
    <w:p w14:paraId="634F6372">
      <w:pPr>
        <w:numPr>
          <w:ilvl w:val="0"/>
          <w:numId w:val="1"/>
        </w:numPr>
        <w:shd w:val="clear" w:color="auto" w:fill="FFFFFF"/>
        <w:spacing w:line="540" w:lineRule="exact"/>
        <w:ind w:left="0" w:leftChars="0" w:firstLine="0" w:firstLineChars="0"/>
        <w:rPr>
          <w:rFonts w:hint="eastAsia" w:ascii="仿宋" w:hAnsi="仿宋" w:eastAsia="仿宋"/>
          <w:b/>
          <w:color w:val="000000"/>
          <w:sz w:val="32"/>
          <w:szCs w:val="32"/>
          <w:lang w:eastAsia="zh-CN"/>
        </w:rPr>
      </w:pPr>
      <w:r>
        <w:rPr>
          <w:rFonts w:hint="eastAsia" w:ascii="仿宋" w:hAnsi="仿宋" w:eastAsia="仿宋"/>
          <w:b/>
          <w:color w:val="000000"/>
          <w:sz w:val="32"/>
          <w:szCs w:val="32"/>
        </w:rPr>
        <w:t>校外培训机构师资配备</w:t>
      </w:r>
      <w:r>
        <w:rPr>
          <w:rFonts w:hint="eastAsia" w:ascii="仿宋" w:hAnsi="仿宋" w:eastAsia="仿宋"/>
          <w:b/>
          <w:color w:val="000000"/>
          <w:sz w:val="32"/>
          <w:szCs w:val="32"/>
          <w:lang w:eastAsia="zh-CN"/>
        </w:rPr>
        <w:t>情况</w:t>
      </w:r>
    </w:p>
    <w:p w14:paraId="0754CFA4">
      <w:pPr>
        <w:numPr>
          <w:ilvl w:val="0"/>
          <w:numId w:val="0"/>
        </w:numPr>
        <w:shd w:val="clear" w:color="auto" w:fill="FFFFFF"/>
        <w:spacing w:line="540" w:lineRule="exact"/>
        <w:ind w:leftChars="0"/>
        <w:rPr>
          <w:rFonts w:hint="default" w:ascii="仿宋" w:hAnsi="仿宋" w:eastAsia="仿宋"/>
          <w:bCs/>
          <w:color w:val="00000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全体从业人员人数：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人  专职教学、教研人员人数</w:t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人</w:t>
      </w:r>
    </w:p>
    <w:p w14:paraId="3C0C36C7">
      <w:pPr>
        <w:numPr>
          <w:ilvl w:val="0"/>
          <w:numId w:val="0"/>
        </w:numPr>
        <w:shd w:val="clear" w:color="auto" w:fill="FFFFFF"/>
        <w:spacing w:line="540" w:lineRule="exact"/>
        <w:ind w:leftChars="0"/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专职教学、教研人员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t>任职资格</w:t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符合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需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整改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</w:t>
      </w:r>
    </w:p>
    <w:p w14:paraId="3744B6B9">
      <w:pPr>
        <w:numPr>
          <w:ilvl w:val="0"/>
          <w:numId w:val="0"/>
        </w:numPr>
        <w:shd w:val="clear" w:color="auto" w:fill="FFFFFF"/>
        <w:spacing w:line="540" w:lineRule="exact"/>
        <w:ind w:leftChars="0"/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财务人员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专职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安保人员 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兼职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安保人员 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急救人员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 </w:t>
      </w:r>
    </w:p>
    <w:p w14:paraId="2B67547F">
      <w:pPr>
        <w:numPr>
          <w:ilvl w:val="0"/>
          <w:numId w:val="1"/>
        </w:numPr>
        <w:shd w:val="clear" w:color="auto" w:fill="FFFFFF"/>
        <w:spacing w:line="540" w:lineRule="exact"/>
        <w:ind w:left="0" w:leftChars="0" w:firstLine="0" w:firstLineChars="0"/>
        <w:jc w:val="left"/>
        <w:rPr>
          <w:rFonts w:hint="eastAsia" w:ascii="仿宋" w:hAnsi="仿宋" w:eastAsia="仿宋"/>
          <w:b/>
          <w:color w:val="000000"/>
          <w:sz w:val="32"/>
          <w:szCs w:val="32"/>
          <w:lang w:eastAsia="zh-CN"/>
        </w:rPr>
      </w:pPr>
      <w:r>
        <w:rPr>
          <w:rFonts w:hint="eastAsia" w:ascii="仿宋" w:hAnsi="仿宋" w:eastAsia="仿宋"/>
          <w:b/>
          <w:color w:val="000000"/>
          <w:sz w:val="32"/>
          <w:szCs w:val="32"/>
          <w:lang w:eastAsia="zh-CN"/>
        </w:rPr>
        <w:t>培训教材及教学设施设备</w:t>
      </w:r>
    </w:p>
    <w:p w14:paraId="3ABFDA09">
      <w:pPr>
        <w:numPr>
          <w:ilvl w:val="0"/>
          <w:numId w:val="0"/>
        </w:numPr>
        <w:shd w:val="clear" w:color="auto" w:fill="FFFFFF"/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培训教材使用情况：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符合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需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整改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</w:t>
      </w:r>
    </w:p>
    <w:p w14:paraId="59C20019">
      <w:pPr>
        <w:numPr>
          <w:ilvl w:val="0"/>
          <w:numId w:val="0"/>
        </w:numPr>
        <w:shd w:val="clear" w:color="auto" w:fill="FFFFFF"/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教学设施设备情况：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符合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需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整改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</w:t>
      </w:r>
    </w:p>
    <w:p w14:paraId="2B6AACE9">
      <w:pPr>
        <w:shd w:val="clear" w:color="auto" w:fill="FFFFFF"/>
        <w:spacing w:line="540" w:lineRule="exact"/>
        <w:rPr>
          <w:rFonts w:hint="eastAsia" w:ascii="仿宋" w:hAnsi="仿宋" w:eastAsia="仿宋"/>
          <w:b/>
          <w:color w:val="000000"/>
          <w:sz w:val="32"/>
          <w:szCs w:val="32"/>
        </w:rPr>
      </w:pPr>
      <w:r>
        <w:rPr>
          <w:rFonts w:hint="eastAsia" w:ascii="仿宋" w:hAnsi="仿宋" w:eastAsia="仿宋"/>
          <w:b/>
          <w:color w:val="000000"/>
          <w:sz w:val="32"/>
          <w:szCs w:val="32"/>
          <w:lang w:eastAsia="zh-CN"/>
        </w:rPr>
        <w:t>四</w:t>
      </w:r>
      <w:r>
        <w:rPr>
          <w:rFonts w:hint="eastAsia" w:ascii="仿宋" w:hAnsi="仿宋" w:eastAsia="仿宋"/>
          <w:b/>
          <w:color w:val="000000"/>
          <w:sz w:val="32"/>
          <w:szCs w:val="32"/>
        </w:rPr>
        <w:t>、经费筹措与管理使用情况</w:t>
      </w:r>
    </w:p>
    <w:p w14:paraId="30CCA3F6">
      <w:pPr>
        <w:numPr>
          <w:ilvl w:val="0"/>
          <w:numId w:val="0"/>
        </w:numPr>
        <w:shd w:val="clear" w:color="auto" w:fill="FFFFFF"/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经费筹措与管理使用情况：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符合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需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整改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    </w:t>
      </w:r>
    </w:p>
    <w:p w14:paraId="13295007">
      <w:pPr>
        <w:shd w:val="clear" w:color="auto" w:fill="FFFFFF"/>
        <w:spacing w:line="540" w:lineRule="exact"/>
        <w:rPr>
          <w:rFonts w:ascii="仿宋" w:hAnsi="仿宋" w:eastAsia="仿宋"/>
          <w:b/>
          <w:color w:val="000000"/>
          <w:sz w:val="32"/>
          <w:szCs w:val="32"/>
        </w:rPr>
      </w:pPr>
      <w:r>
        <w:rPr>
          <w:rFonts w:hint="eastAsia" w:ascii="仿宋" w:hAnsi="仿宋" w:eastAsia="仿宋"/>
          <w:b/>
          <w:color w:val="000000"/>
          <w:sz w:val="32"/>
          <w:szCs w:val="32"/>
          <w:lang w:eastAsia="zh-CN"/>
        </w:rPr>
        <w:t>五、</w:t>
      </w:r>
      <w:r>
        <w:rPr>
          <w:rFonts w:hint="eastAsia" w:ascii="仿宋" w:hAnsi="仿宋" w:eastAsia="仿宋"/>
          <w:b/>
          <w:color w:val="000000"/>
          <w:sz w:val="32"/>
          <w:szCs w:val="32"/>
        </w:rPr>
        <w:t>学校管理制度和收费公示情况。</w:t>
      </w:r>
    </w:p>
    <w:p w14:paraId="0946F3A7">
      <w:pPr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sectPr>
          <w:type w:val="continuous"/>
          <w:pgSz w:w="11906" w:h="16838"/>
          <w:pgMar w:top="1134" w:right="1531" w:bottom="1134" w:left="1587" w:header="851" w:footer="737" w:gutter="0"/>
          <w:pgNumType w:fmt="decimal"/>
          <w:cols w:space="0" w:num="1"/>
          <w:docGrid w:type="lines" w:linePitch="312" w:charSpace="0"/>
        </w:sectPr>
      </w:pPr>
    </w:p>
    <w:p w14:paraId="7FFF853F">
      <w:pPr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“十项制度”：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符合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需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整改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     </w:t>
      </w:r>
    </w:p>
    <w:p w14:paraId="73B8BEC3">
      <w:pPr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收费公示情况：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符合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需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整改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     </w:t>
      </w:r>
    </w:p>
    <w:p w14:paraId="3B481EEB">
      <w:pPr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师资公示情况：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符合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需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整改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     </w:t>
      </w:r>
    </w:p>
    <w:p w14:paraId="2AC9E5FF">
      <w:pPr>
        <w:numPr>
          <w:ilvl w:val="0"/>
          <w:numId w:val="0"/>
        </w:numPr>
        <w:spacing w:line="540" w:lineRule="exact"/>
        <w:rPr>
          <w:rFonts w:hint="eastAsia" w:ascii="仿宋" w:hAnsi="仿宋" w:eastAsia="仿宋"/>
          <w:b/>
          <w:color w:val="000000"/>
          <w:sz w:val="32"/>
          <w:szCs w:val="32"/>
        </w:rPr>
      </w:pPr>
      <w:r>
        <w:rPr>
          <w:rFonts w:hint="eastAsia" w:ascii="仿宋" w:hAnsi="仿宋" w:eastAsia="仿宋"/>
          <w:b/>
          <w:color w:val="000000"/>
          <w:sz w:val="32"/>
          <w:szCs w:val="32"/>
          <w:lang w:eastAsia="zh-CN"/>
        </w:rPr>
        <w:t>六、</w:t>
      </w:r>
      <w:r>
        <w:rPr>
          <w:rFonts w:hint="eastAsia" w:ascii="仿宋" w:hAnsi="仿宋" w:eastAsia="仿宋"/>
          <w:b/>
          <w:color w:val="000000"/>
          <w:sz w:val="32"/>
          <w:szCs w:val="32"/>
        </w:rPr>
        <w:t>场所固定并符合安全条件，确保不拥挤、易疏散。办学场所设置安全出口、室内消火栓系统、灭火器、应急照明灯、疏散指示标志等情况。</w:t>
      </w:r>
    </w:p>
    <w:p w14:paraId="0BE6C3FA">
      <w:pPr>
        <w:spacing w:line="540" w:lineRule="exact"/>
        <w:rPr>
          <w:rFonts w:hint="eastAsia" w:ascii="仿宋" w:hAnsi="仿宋" w:eastAsia="仿宋"/>
          <w:color w:val="000000"/>
          <w:sz w:val="32"/>
          <w:szCs w:val="32"/>
          <w:lang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办学场所安全出口：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符合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需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整改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</w:t>
      </w:r>
    </w:p>
    <w:p w14:paraId="718C52E1">
      <w:pPr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室内消火栓系统：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符合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需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整改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无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</w:t>
      </w:r>
    </w:p>
    <w:p w14:paraId="2E780BE7">
      <w:pPr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灭火器：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个  应急照明灯：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符合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需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整改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 xml:space="preserve"> </w:t>
      </w:r>
    </w:p>
    <w:p w14:paraId="19950B74">
      <w:pPr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平面示意图、疏散通道指示图: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符合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需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整改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</w:t>
      </w:r>
    </w:p>
    <w:p w14:paraId="140497E7">
      <w:pPr>
        <w:spacing w:line="540" w:lineRule="exact"/>
        <w:rPr>
          <w:rFonts w:hint="eastAsia" w:ascii="黑体" w:hAnsi="黑体" w:eastAsia="黑体"/>
          <w:color w:val="000000"/>
          <w:sz w:val="32"/>
          <w:szCs w:val="32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疏散指示标志：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符合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需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>整改</w:t>
      </w: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    </w:t>
      </w:r>
    </w:p>
    <w:p w14:paraId="000300D1">
      <w:pPr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none"/>
          <w:lang w:val="en-US" w:eastAsia="zh-CN"/>
        </w:rPr>
        <w:t>其他整改内容：</w:t>
      </w: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                     </w:t>
      </w:r>
    </w:p>
    <w:p w14:paraId="119624EF">
      <w:pPr>
        <w:spacing w:line="540" w:lineRule="exact"/>
        <w:rPr>
          <w:rFonts w:hint="default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                                   </w:t>
      </w:r>
    </w:p>
    <w:p w14:paraId="3D705E45">
      <w:pPr>
        <w:spacing w:line="540" w:lineRule="exact"/>
        <w:rPr>
          <w:rFonts w:hint="eastAsia" w:ascii="黑体" w:hAnsi="黑体" w:eastAsia="黑体"/>
          <w:color w:val="000000"/>
          <w:sz w:val="32"/>
          <w:szCs w:val="32"/>
        </w:rPr>
      </w:pPr>
      <w:r>
        <w:rPr>
          <w:rFonts w:hint="eastAsia" w:ascii="黑体" w:hAnsi="黑体" w:eastAsia="黑体"/>
          <w:color w:val="000000"/>
          <w:sz w:val="32"/>
          <w:szCs w:val="32"/>
        </w:rPr>
        <w:t>踏勘结论：</w:t>
      </w:r>
    </w:p>
    <w:p w14:paraId="600C9311">
      <w:pPr>
        <w:spacing w:line="540" w:lineRule="exact"/>
        <w:rPr>
          <w:rFonts w:hint="default" w:ascii="仿宋" w:hAnsi="仿宋" w:eastAsia="仿宋"/>
          <w:bCs/>
          <w:color w:val="00000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符合相关标准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不符合相关标准</w:t>
      </w:r>
      <w:r>
        <w:rPr>
          <w:rFonts w:hint="eastAsia" w:ascii="仿宋" w:hAnsi="仿宋" w:eastAsia="仿宋"/>
          <w:bCs/>
          <w:color w:val="000000"/>
          <w:sz w:val="32"/>
          <w:szCs w:val="32"/>
          <w:lang w:val="en-US" w:eastAsia="zh-CN"/>
        </w:rPr>
        <w:t xml:space="preserve"> 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" w:hAnsi="仿宋" w:eastAsia="仿宋"/>
          <w:bCs/>
          <w:color w:val="000000"/>
          <w:sz w:val="32"/>
          <w:szCs w:val="32"/>
          <w:lang w:eastAsia="zh-CN"/>
        </w:rPr>
        <w:t>需整改</w:t>
      </w:r>
    </w:p>
    <w:p w14:paraId="7F3F2957">
      <w:pPr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                                   </w:t>
      </w:r>
    </w:p>
    <w:p w14:paraId="26329EBB">
      <w:pPr>
        <w:spacing w:line="540" w:lineRule="exact"/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                                   </w:t>
      </w:r>
    </w:p>
    <w:p w14:paraId="7FA7780C">
      <w:pPr>
        <w:spacing w:line="540" w:lineRule="exact"/>
        <w:rPr>
          <w:rFonts w:hint="eastAsia" w:ascii="黑体" w:hAnsi="黑体" w:eastAsia="黑体"/>
          <w:color w:val="000000"/>
          <w:sz w:val="32"/>
          <w:szCs w:val="32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  <w:u w:val="single"/>
          <w:lang w:val="en-US" w:eastAsia="zh-CN"/>
        </w:rPr>
        <w:t xml:space="preserve">                                                       </w:t>
      </w:r>
    </w:p>
    <w:p w14:paraId="6402A32C">
      <w:pPr>
        <w:spacing w:line="540" w:lineRule="exact"/>
        <w:rPr>
          <w:rFonts w:hint="eastAsia" w:ascii="黑体" w:hAnsi="黑体" w:eastAsia="黑体"/>
          <w:color w:val="000000"/>
          <w:sz w:val="32"/>
          <w:szCs w:val="32"/>
        </w:rPr>
      </w:pPr>
      <w:r>
        <w:rPr>
          <w:rFonts w:hint="eastAsia" w:ascii="黑体" w:hAnsi="黑体" w:eastAsia="黑体"/>
          <w:color w:val="000000"/>
          <w:sz w:val="32"/>
          <w:szCs w:val="32"/>
        </w:rPr>
        <w:t>踏勘工作人员：</w:t>
      </w:r>
    </w:p>
    <w:p w14:paraId="35DF7F08">
      <w:pPr>
        <w:spacing w:line="540" w:lineRule="exact"/>
        <w:rPr>
          <w:rFonts w:hint="eastAsia" w:ascii="黑体" w:hAnsi="黑体" w:eastAsia="黑体"/>
          <w:color w:val="000000"/>
          <w:sz w:val="32"/>
          <w:szCs w:val="32"/>
        </w:rPr>
      </w:pPr>
    </w:p>
    <w:p w14:paraId="04D47EC6">
      <w:pPr>
        <w:spacing w:line="540" w:lineRule="exact"/>
        <w:jc w:val="left"/>
        <w:rPr>
          <w:rFonts w:hint="eastAsia" w:ascii="黑体" w:hAnsi="黑体" w:eastAsia="黑体"/>
          <w:color w:val="000000"/>
          <w:sz w:val="32"/>
          <w:szCs w:val="32"/>
        </w:rPr>
      </w:pPr>
      <w:r>
        <w:rPr>
          <w:rFonts w:hint="eastAsia" w:ascii="黑体" w:hAnsi="黑体" w:eastAsia="黑体"/>
          <w:color w:val="000000"/>
          <w:sz w:val="32"/>
          <w:szCs w:val="32"/>
        </w:rPr>
        <w:t>申请人对踏勘结论意见：</w:t>
      </w:r>
    </w:p>
    <w:p w14:paraId="60ED05C9">
      <w:pPr>
        <w:spacing w:line="540" w:lineRule="exact"/>
        <w:jc w:val="left"/>
        <w:rPr>
          <w:rFonts w:hint="eastAsia" w:ascii="黑体" w:hAnsi="黑体" w:eastAsia="黑体"/>
          <w:color w:val="000000"/>
          <w:sz w:val="32"/>
          <w:szCs w:val="32"/>
        </w:rPr>
      </w:pP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_GB2312" w:hAnsi="仿宋" w:eastAsia="仿宋_GB2312"/>
          <w:bCs/>
          <w:color w:val="000000"/>
          <w:sz w:val="32"/>
          <w:szCs w:val="32"/>
        </w:rPr>
        <w:t>同意</w:t>
      </w:r>
      <w:r>
        <w:rPr>
          <w:rFonts w:hint="eastAsia" w:ascii="仿宋_GB2312" w:hAnsi="仿宋" w:eastAsia="仿宋_GB2312"/>
          <w:bCs/>
          <w:color w:val="000000"/>
          <w:sz w:val="32"/>
          <w:szCs w:val="32"/>
          <w:lang w:eastAsia="zh-CN"/>
        </w:rPr>
        <w:t xml:space="preserve">上述踏勘结论 </w:t>
      </w:r>
      <w:r>
        <w:rPr>
          <w:rFonts w:hint="eastAsia" w:ascii="仿宋_GB2312" w:hAnsi="仿宋" w:eastAsia="仿宋_GB2312"/>
          <w:bCs/>
          <w:color w:val="000000"/>
          <w:sz w:val="32"/>
          <w:szCs w:val="32"/>
        </w:rPr>
        <w:t xml:space="preserve"> </w:t>
      </w:r>
      <w:r>
        <w:rPr>
          <w:rFonts w:hint="eastAsia" w:ascii="仿宋" w:hAnsi="仿宋" w:eastAsia="仿宋"/>
          <w:bCs/>
          <w:color w:val="000000"/>
          <w:sz w:val="32"/>
          <w:szCs w:val="32"/>
        </w:rPr>
        <w:sym w:font="Wingdings" w:char="00A8"/>
      </w:r>
      <w:r>
        <w:rPr>
          <w:rFonts w:hint="eastAsia" w:ascii="仿宋_GB2312" w:hAnsi="仿宋" w:eastAsia="仿宋_GB2312"/>
          <w:bCs/>
          <w:color w:val="000000"/>
          <w:sz w:val="32"/>
          <w:szCs w:val="32"/>
        </w:rPr>
        <w:t>不同意</w:t>
      </w:r>
      <w:r>
        <w:rPr>
          <w:rFonts w:hint="eastAsia" w:ascii="仿宋_GB2312" w:hAnsi="仿宋" w:eastAsia="仿宋_GB2312"/>
          <w:bCs/>
          <w:color w:val="000000"/>
          <w:sz w:val="32"/>
          <w:szCs w:val="32"/>
          <w:lang w:eastAsia="zh-CN"/>
        </w:rPr>
        <w:t>上述踏勘结论</w:t>
      </w:r>
    </w:p>
    <w:p w14:paraId="44E19CC6">
      <w:pPr>
        <w:spacing w:line="540" w:lineRule="exact"/>
        <w:jc w:val="left"/>
        <w:rPr>
          <w:rFonts w:hint="eastAsia" w:ascii="黑体" w:hAnsi="黑体" w:eastAsia="黑体"/>
          <w:color w:val="000000"/>
          <w:sz w:val="32"/>
          <w:szCs w:val="32"/>
        </w:rPr>
      </w:pPr>
      <w:r>
        <w:rPr>
          <w:rFonts w:hint="eastAsia" w:ascii="黑体" w:hAnsi="黑体" w:eastAsia="黑体"/>
          <w:color w:val="000000"/>
          <w:sz w:val="32"/>
          <w:szCs w:val="32"/>
        </w:rPr>
        <w:t>申请人签名：</w:t>
      </w:r>
    </w:p>
    <w:p w14:paraId="1035FF3C">
      <w:pPr>
        <w:spacing w:line="540" w:lineRule="exact"/>
        <w:jc w:val="left"/>
        <w:rPr>
          <w:rFonts w:hint="eastAsia" w:ascii="黑体" w:hAnsi="黑体" w:eastAsia="黑体"/>
          <w:color w:val="000000"/>
          <w:sz w:val="32"/>
          <w:szCs w:val="32"/>
        </w:rPr>
      </w:pPr>
    </w:p>
    <w:p w14:paraId="550BC751">
      <w:pPr>
        <w:spacing w:line="540" w:lineRule="exact"/>
        <w:ind w:firstLine="5440" w:firstLineChars="1700"/>
        <w:jc w:val="left"/>
        <w:rPr>
          <w:rFonts w:hint="default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日期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:   年   月   日</w:t>
      </w:r>
    </w:p>
    <w:p w14:paraId="04013CCA">
      <w:pPr>
        <w:spacing w:line="540" w:lineRule="exact"/>
        <w:jc w:val="left"/>
        <w:rPr>
          <w:rFonts w:ascii="仿宋_GB2312" w:eastAsia="仿宋_GB2312"/>
          <w:b/>
          <w:color w:val="000000"/>
          <w:sz w:val="32"/>
          <w:szCs w:val="32"/>
        </w:rPr>
      </w:pPr>
    </w:p>
    <w:sectPr>
      <w:footerReference r:id="rId5" w:type="default"/>
      <w:type w:val="continuous"/>
      <w:pgSz w:w="11906" w:h="16838"/>
      <w:pgMar w:top="1134" w:right="1531" w:bottom="1134" w:left="1587" w:header="851" w:footer="737" w:gutter="0"/>
      <w:pgNumType w:fmt="decimal"/>
      <w:cols w:space="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20A9644-F5E0-4E51-BDB8-14DA3AC40DF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2" w:fontKey="{1AADC167-E611-4744-B404-414C96CAB725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方正小标宋简体">
    <w:altName w:val="方正舒体"/>
    <w:panose1 w:val="02000000000000000000"/>
    <w:charset w:val="86"/>
    <w:family w:val="script"/>
    <w:pitch w:val="default"/>
    <w:sig w:usb0="00000000" w:usb1="00000000" w:usb2="00000012" w:usb3="00000000" w:csb0="00040001" w:csb1="00000000"/>
    <w:embedRegular r:id="rId3" w:fontKey="{DB894D4C-5C7F-4500-8106-2A4D9AD4DD06}"/>
  </w:font>
  <w:font w:name="方正黑体_GBK">
    <w:altName w:val="微软雅黑"/>
    <w:panose1 w:val="02000000000000000000"/>
    <w:charset w:val="86"/>
    <w:family w:val="auto"/>
    <w:pitch w:val="default"/>
    <w:sig w:usb0="00000000" w:usb1="00000000" w:usb2="00000000" w:usb3="00000000" w:csb0="00040000" w:csb1="00000000"/>
    <w:embedRegular r:id="rId4" w:fontKey="{D3722037-1780-4C6B-AD3C-27D8985D4EA4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5" w:fontKey="{C6BE3A8C-659A-4063-8625-8D5EB21CF3DB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6" w:fontKey="{19189CCB-3D50-491D-ABE1-E0B5AE1E9D0A}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7" w:fontKey="{BA183F69-93DC-4B58-9368-673671E75366}"/>
  </w:font>
  <w:font w:name="Snap ITC">
    <w:panose1 w:val="04040A07060A02020202"/>
    <w:charset w:val="00"/>
    <w:family w:val="auto"/>
    <w:pitch w:val="default"/>
    <w:sig w:usb0="00000003" w:usb1="00000000" w:usb2="00000000" w:usb3="00000000" w:csb0="2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E06FA0">
    <w:pPr>
      <w:pStyle w:val="5"/>
    </w:pPr>
    <w:bookmarkStart w:id="0" w:name="_GoBack"/>
    <w:bookmarkEnd w:id="0"/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9E8A01A">
                          <w:pPr>
                            <w:pStyle w:val="5"/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21"/>
                            </w:rPr>
                            <w:t xml:space="preserve">— 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21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21"/>
                            </w:rPr>
                            <w:t>1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21"/>
                            </w:rPr>
                            <w:fldChar w:fldCharType="end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21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LNJWO7QAAAABQEAAA8AAAAAAAAAAQAgAAAAIgAAAGRycy9kb3ducmV2LnhtbFBLAQIUABQA&#10;AAAIAIdO4kAqZhe+3AIAACQGAAAOAAAAAAAAAAEAIAAAAB8BAABkcnMvZTJvRG9jLnhtbFBLBQYA&#10;AAAABgAGAFkBAABtBg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9E8A01A">
                    <w:pPr>
                      <w:pStyle w:val="5"/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21"/>
                      </w:rPr>
                    </w:pP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21"/>
                      </w:rPr>
                      <w:t xml:space="preserve">— 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21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21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21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21"/>
                      </w:rPr>
                      <w:t>1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21"/>
                      </w:rPr>
                      <w:fldChar w:fldCharType="end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21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46A53F">
    <w:pPr>
      <w:pStyle w:val="5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57785" cy="131445"/>
              <wp:effectExtent l="0" t="0" r="0" b="0"/>
              <wp:wrapNone/>
              <wp:docPr id="8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785" cy="131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64C5764">
                          <w:pPr>
                            <w:pStyle w:val="5"/>
                          </w:pPr>
                          <w:r>
                            <w:t xml:space="preserve">—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—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0.35pt;width:4.55pt;mso-position-horizontal:outside;mso-position-horizontal-relative:margin;mso-wrap-style:none;z-index:251663360;mso-width-relative:page;mso-height-relative:page;" filled="f" stroked="f" coordsize="21600,21600" o:gfxdata="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M+L3UTQAAAAAgEAAA8AAAAAAAAAAQAgAAAAIgAAAGRycy9k&#10;b3ducmV2LnhtbFBLAQIUABQAAAAIAIdO4kBjWMvuCgIAAAEEAAAOAAAAAAAAAAEAIAAAAB8BAABk&#10;cnMvZTJvRG9jLnhtbFBLBQYAAAAABgAGAFkBAACb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764C5764">
                    <w:pPr>
                      <w:pStyle w:val="5"/>
                    </w:pPr>
                    <w:r>
                      <w:t xml:space="preserve">—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498765"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DCBD939">
                          <w:pPr>
                            <w:pStyle w:val="5"/>
                          </w:pPr>
                          <w:r>
                            <w:t xml:space="preserve">—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4</w:t>
                          </w:r>
                          <w:r>
                            <w:fldChar w:fldCharType="end"/>
                          </w:r>
                          <w: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540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CzSVju0AAAAAUBAAAPAAAAAAAAAAEAIAAAACIAAABkcnMvZG93bnJldi54bWxQSwECFAAU&#10;AAAACACHTuJAJ0wnyN0CAAAkBgAADgAAAAAAAAABACAAAAAfAQAAZHJzL2Uyb0RvYy54bWxQSwUG&#10;AAAAAAYABgBZAQAAbg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DCBD939">
                    <w:pPr>
                      <w:pStyle w:val="5"/>
                    </w:pPr>
                    <w:r>
                      <w:t xml:space="preserve">—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4</w:t>
                    </w:r>
                    <w:r>
                      <w:fldChar w:fldCharType="end"/>
                    </w:r>
                    <w: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57785" cy="131445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785" cy="131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D2D8FD3">
                          <w:pPr>
                            <w:pStyle w:val="5"/>
                          </w:pP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0.35pt;width:4.55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DPi91E0AAAAAIBAAAPAAAAAAAAAAEAIAAAACIAAABkcnMvZG93&#10;bnJldi54bWxQSwECFAAUAAAACACHTuJAAu2O5ggCAAABBAAADgAAAAAAAAABACAAAAAfAQAAZHJz&#10;L2Uyb0RvYy54bWxQSwUGAAAAAAYABgBZAQAAm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7D2D8FD3">
                    <w:pPr>
                      <w:pStyle w:val="5"/>
                    </w:pP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8AA3B32"/>
    <w:multiLevelType w:val="singleLevel"/>
    <w:tmpl w:val="28AA3B32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1"/>
  <w:displayBackgroundShape w:val="1"/>
  <w:embedTrueTypeFonts/>
  <w:saveSubset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jU2ZDQzNDQzYTRhMTQ3OGFlOGFmZDg1ZTVjOWYwM2MifQ=="/>
  </w:docVars>
  <w:rsids>
    <w:rsidRoot w:val="000F55E1"/>
    <w:rsid w:val="00012AAA"/>
    <w:rsid w:val="00022129"/>
    <w:rsid w:val="0003695A"/>
    <w:rsid w:val="00036C3B"/>
    <w:rsid w:val="00094B55"/>
    <w:rsid w:val="00097216"/>
    <w:rsid w:val="000B26CF"/>
    <w:rsid w:val="000B3549"/>
    <w:rsid w:val="000B5D56"/>
    <w:rsid w:val="000C01F7"/>
    <w:rsid w:val="000C0540"/>
    <w:rsid w:val="000E2BA1"/>
    <w:rsid w:val="000F55E1"/>
    <w:rsid w:val="000F6C3F"/>
    <w:rsid w:val="00111029"/>
    <w:rsid w:val="00116CE5"/>
    <w:rsid w:val="001436EC"/>
    <w:rsid w:val="00147EA9"/>
    <w:rsid w:val="00154B39"/>
    <w:rsid w:val="001708ED"/>
    <w:rsid w:val="00176B81"/>
    <w:rsid w:val="00176F0E"/>
    <w:rsid w:val="001A121E"/>
    <w:rsid w:val="001B1C81"/>
    <w:rsid w:val="001B2858"/>
    <w:rsid w:val="001C7FC5"/>
    <w:rsid w:val="001E7174"/>
    <w:rsid w:val="001F5958"/>
    <w:rsid w:val="0020189F"/>
    <w:rsid w:val="002235C2"/>
    <w:rsid w:val="00280718"/>
    <w:rsid w:val="002B5F61"/>
    <w:rsid w:val="002B66B3"/>
    <w:rsid w:val="002C7C1B"/>
    <w:rsid w:val="002E329B"/>
    <w:rsid w:val="002E55EC"/>
    <w:rsid w:val="002F5661"/>
    <w:rsid w:val="003177BC"/>
    <w:rsid w:val="00334A5F"/>
    <w:rsid w:val="00356939"/>
    <w:rsid w:val="00360A3D"/>
    <w:rsid w:val="00364050"/>
    <w:rsid w:val="00371D85"/>
    <w:rsid w:val="00412134"/>
    <w:rsid w:val="004267CF"/>
    <w:rsid w:val="004C084F"/>
    <w:rsid w:val="004C6EF3"/>
    <w:rsid w:val="004D1BF2"/>
    <w:rsid w:val="004D21FD"/>
    <w:rsid w:val="004D37CF"/>
    <w:rsid w:val="004E2C06"/>
    <w:rsid w:val="004E6DBC"/>
    <w:rsid w:val="00503CED"/>
    <w:rsid w:val="00504D5D"/>
    <w:rsid w:val="00552E06"/>
    <w:rsid w:val="00553C5B"/>
    <w:rsid w:val="005563E6"/>
    <w:rsid w:val="005665FC"/>
    <w:rsid w:val="00575574"/>
    <w:rsid w:val="005B6CC9"/>
    <w:rsid w:val="005C7E4A"/>
    <w:rsid w:val="006043C7"/>
    <w:rsid w:val="00616C1C"/>
    <w:rsid w:val="00667879"/>
    <w:rsid w:val="006772E4"/>
    <w:rsid w:val="00682913"/>
    <w:rsid w:val="006B10C3"/>
    <w:rsid w:val="006B51AF"/>
    <w:rsid w:val="006C2FC4"/>
    <w:rsid w:val="006C7014"/>
    <w:rsid w:val="006D39D5"/>
    <w:rsid w:val="006D5CA4"/>
    <w:rsid w:val="007077E9"/>
    <w:rsid w:val="007375F0"/>
    <w:rsid w:val="00743652"/>
    <w:rsid w:val="00750A38"/>
    <w:rsid w:val="00751EA0"/>
    <w:rsid w:val="0075562B"/>
    <w:rsid w:val="00757495"/>
    <w:rsid w:val="007942AE"/>
    <w:rsid w:val="007A38F0"/>
    <w:rsid w:val="007A79C6"/>
    <w:rsid w:val="007B3BE7"/>
    <w:rsid w:val="007B52C1"/>
    <w:rsid w:val="007C6115"/>
    <w:rsid w:val="007E0EE7"/>
    <w:rsid w:val="007E2B21"/>
    <w:rsid w:val="007F2E25"/>
    <w:rsid w:val="007F3054"/>
    <w:rsid w:val="007F7FA4"/>
    <w:rsid w:val="00803A02"/>
    <w:rsid w:val="008060C9"/>
    <w:rsid w:val="00814043"/>
    <w:rsid w:val="008202FF"/>
    <w:rsid w:val="00833B24"/>
    <w:rsid w:val="00856ED1"/>
    <w:rsid w:val="00882AAD"/>
    <w:rsid w:val="00884C1F"/>
    <w:rsid w:val="00894C96"/>
    <w:rsid w:val="00896260"/>
    <w:rsid w:val="008B6793"/>
    <w:rsid w:val="008C2270"/>
    <w:rsid w:val="008C2414"/>
    <w:rsid w:val="008E17D0"/>
    <w:rsid w:val="008F4F8C"/>
    <w:rsid w:val="008F646C"/>
    <w:rsid w:val="009033DA"/>
    <w:rsid w:val="00910B5F"/>
    <w:rsid w:val="00934022"/>
    <w:rsid w:val="0094268E"/>
    <w:rsid w:val="00976007"/>
    <w:rsid w:val="0098645E"/>
    <w:rsid w:val="00996FB5"/>
    <w:rsid w:val="009F425B"/>
    <w:rsid w:val="00A01A38"/>
    <w:rsid w:val="00A04792"/>
    <w:rsid w:val="00A24BEA"/>
    <w:rsid w:val="00A3492E"/>
    <w:rsid w:val="00A8003E"/>
    <w:rsid w:val="00A964E7"/>
    <w:rsid w:val="00AB0E0E"/>
    <w:rsid w:val="00AD46EE"/>
    <w:rsid w:val="00AD7E3E"/>
    <w:rsid w:val="00AE0E51"/>
    <w:rsid w:val="00B2210F"/>
    <w:rsid w:val="00B23397"/>
    <w:rsid w:val="00B25646"/>
    <w:rsid w:val="00B27065"/>
    <w:rsid w:val="00B31D2E"/>
    <w:rsid w:val="00B37DA9"/>
    <w:rsid w:val="00BD1DC6"/>
    <w:rsid w:val="00BE2DB9"/>
    <w:rsid w:val="00BE4EE3"/>
    <w:rsid w:val="00BE5631"/>
    <w:rsid w:val="00C40F8B"/>
    <w:rsid w:val="00C56A9C"/>
    <w:rsid w:val="00C67001"/>
    <w:rsid w:val="00C927BA"/>
    <w:rsid w:val="00CC591E"/>
    <w:rsid w:val="00CF7613"/>
    <w:rsid w:val="00D05A8C"/>
    <w:rsid w:val="00D17920"/>
    <w:rsid w:val="00D42233"/>
    <w:rsid w:val="00D43F96"/>
    <w:rsid w:val="00D70956"/>
    <w:rsid w:val="00E01827"/>
    <w:rsid w:val="00E058AA"/>
    <w:rsid w:val="00E21BE0"/>
    <w:rsid w:val="00E2403B"/>
    <w:rsid w:val="00E669FF"/>
    <w:rsid w:val="00E849C5"/>
    <w:rsid w:val="00E938C8"/>
    <w:rsid w:val="00EA495E"/>
    <w:rsid w:val="00EA5337"/>
    <w:rsid w:val="00ED4DF3"/>
    <w:rsid w:val="00ED54D6"/>
    <w:rsid w:val="00ED6020"/>
    <w:rsid w:val="00ED7D2B"/>
    <w:rsid w:val="00EF3A75"/>
    <w:rsid w:val="00F00F02"/>
    <w:rsid w:val="00F12EBD"/>
    <w:rsid w:val="00F13279"/>
    <w:rsid w:val="00F13DE2"/>
    <w:rsid w:val="00F1450B"/>
    <w:rsid w:val="00F23374"/>
    <w:rsid w:val="00F31466"/>
    <w:rsid w:val="00F34E23"/>
    <w:rsid w:val="00F45786"/>
    <w:rsid w:val="00F6074A"/>
    <w:rsid w:val="00F83B00"/>
    <w:rsid w:val="00F842D7"/>
    <w:rsid w:val="00F9407B"/>
    <w:rsid w:val="00FD17DE"/>
    <w:rsid w:val="00FF4FB6"/>
    <w:rsid w:val="022D59E5"/>
    <w:rsid w:val="028637C2"/>
    <w:rsid w:val="03336BBD"/>
    <w:rsid w:val="05A9566C"/>
    <w:rsid w:val="05AA611D"/>
    <w:rsid w:val="09B14376"/>
    <w:rsid w:val="0A4B1CE3"/>
    <w:rsid w:val="0B475953"/>
    <w:rsid w:val="0D736E7A"/>
    <w:rsid w:val="0F8770C3"/>
    <w:rsid w:val="10760D81"/>
    <w:rsid w:val="12AE79A1"/>
    <w:rsid w:val="13E45E15"/>
    <w:rsid w:val="141A464D"/>
    <w:rsid w:val="1597147A"/>
    <w:rsid w:val="15AC7ECF"/>
    <w:rsid w:val="16E658E9"/>
    <w:rsid w:val="1742787B"/>
    <w:rsid w:val="17713288"/>
    <w:rsid w:val="17914CFD"/>
    <w:rsid w:val="18EC41FA"/>
    <w:rsid w:val="18F166E5"/>
    <w:rsid w:val="19A967F5"/>
    <w:rsid w:val="19C92BCE"/>
    <w:rsid w:val="19FDB086"/>
    <w:rsid w:val="1EDE015C"/>
    <w:rsid w:val="1F8E651B"/>
    <w:rsid w:val="203C6253"/>
    <w:rsid w:val="205D5CF7"/>
    <w:rsid w:val="21FE29A3"/>
    <w:rsid w:val="22374F74"/>
    <w:rsid w:val="23AF6CE4"/>
    <w:rsid w:val="23F93C3E"/>
    <w:rsid w:val="263D3664"/>
    <w:rsid w:val="263D7AF8"/>
    <w:rsid w:val="26CE634D"/>
    <w:rsid w:val="2836702F"/>
    <w:rsid w:val="28A21910"/>
    <w:rsid w:val="2BC93234"/>
    <w:rsid w:val="2DCD1AF5"/>
    <w:rsid w:val="2E041061"/>
    <w:rsid w:val="2E8F770F"/>
    <w:rsid w:val="2EB36F0F"/>
    <w:rsid w:val="2FDAE1E9"/>
    <w:rsid w:val="310C2C7E"/>
    <w:rsid w:val="32CA7D32"/>
    <w:rsid w:val="33CC0730"/>
    <w:rsid w:val="37BD3693"/>
    <w:rsid w:val="37DF636F"/>
    <w:rsid w:val="38B057BE"/>
    <w:rsid w:val="38F839A3"/>
    <w:rsid w:val="39226136"/>
    <w:rsid w:val="39A40A95"/>
    <w:rsid w:val="3B3D6676"/>
    <w:rsid w:val="3DCD7BAA"/>
    <w:rsid w:val="3DCF79D9"/>
    <w:rsid w:val="3E0B19E1"/>
    <w:rsid w:val="3FE400A7"/>
    <w:rsid w:val="41715ECD"/>
    <w:rsid w:val="42AA67C6"/>
    <w:rsid w:val="42AD774A"/>
    <w:rsid w:val="451A5312"/>
    <w:rsid w:val="474A0C66"/>
    <w:rsid w:val="4A59686F"/>
    <w:rsid w:val="4B821B75"/>
    <w:rsid w:val="4BD53F5A"/>
    <w:rsid w:val="50063904"/>
    <w:rsid w:val="50CF3592"/>
    <w:rsid w:val="52A22301"/>
    <w:rsid w:val="532D0067"/>
    <w:rsid w:val="54416D5B"/>
    <w:rsid w:val="551F14B8"/>
    <w:rsid w:val="56534A31"/>
    <w:rsid w:val="5690758D"/>
    <w:rsid w:val="57A03B14"/>
    <w:rsid w:val="57BF65F7"/>
    <w:rsid w:val="5D503676"/>
    <w:rsid w:val="5D6D7130"/>
    <w:rsid w:val="5DD77846"/>
    <w:rsid w:val="5DE133D6"/>
    <w:rsid w:val="5E3A7879"/>
    <w:rsid w:val="62500771"/>
    <w:rsid w:val="62733C1B"/>
    <w:rsid w:val="62D97D14"/>
    <w:rsid w:val="63AC5A93"/>
    <w:rsid w:val="6535162B"/>
    <w:rsid w:val="653F7B75"/>
    <w:rsid w:val="655641D1"/>
    <w:rsid w:val="682935C2"/>
    <w:rsid w:val="6BD42386"/>
    <w:rsid w:val="6D9005C5"/>
    <w:rsid w:val="71B03254"/>
    <w:rsid w:val="738537CB"/>
    <w:rsid w:val="73994ACC"/>
    <w:rsid w:val="74484C4A"/>
    <w:rsid w:val="75634691"/>
    <w:rsid w:val="75C04B7B"/>
    <w:rsid w:val="785C0798"/>
    <w:rsid w:val="78BD7C0F"/>
    <w:rsid w:val="78C63585"/>
    <w:rsid w:val="78FF6CC4"/>
    <w:rsid w:val="7B215B8B"/>
    <w:rsid w:val="7BFF7C6A"/>
    <w:rsid w:val="7E99243B"/>
    <w:rsid w:val="7FBF269A"/>
    <w:rsid w:val="D7AD246C"/>
    <w:rsid w:val="DCFF5F83"/>
    <w:rsid w:val="EBFFD8C2"/>
    <w:rsid w:val="FFB75040"/>
    <w:rsid w:val="FFCD5DE8"/>
    <w:rsid w:val="FFF8F23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nhideWhenUsed="0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iPriority="99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qFormat="1" w:unhideWhenUsed="0" w:uiPriority="0" w:semiHidden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link w:val="16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3">
    <w:name w:val="heading 3"/>
    <w:basedOn w:val="1"/>
    <w:next w:val="1"/>
    <w:link w:val="15"/>
    <w:qFormat/>
    <w:uiPriority w:val="9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semiHidden/>
    <w:qFormat/>
    <w:uiPriority w:val="0"/>
    <w:rPr>
      <w:sz w:val="18"/>
      <w:szCs w:val="18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/>
      <w:kern w:val="0"/>
      <w:sz w:val="24"/>
    </w:rPr>
  </w:style>
  <w:style w:type="paragraph" w:styleId="8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11">
    <w:name w:val="Emphasis"/>
    <w:basedOn w:val="10"/>
    <w:qFormat/>
    <w:uiPriority w:val="20"/>
    <w:rPr>
      <w:i/>
    </w:rPr>
  </w:style>
  <w:style w:type="character" w:styleId="12">
    <w:name w:val="Hyperlink"/>
    <w:basedOn w:val="10"/>
    <w:unhideWhenUsed/>
    <w:qFormat/>
    <w:uiPriority w:val="99"/>
    <w:rPr>
      <w:color w:val="0000FF"/>
      <w:u w:val="single"/>
    </w:rPr>
  </w:style>
  <w:style w:type="character" w:customStyle="1" w:styleId="13">
    <w:name w:val="ht1"/>
    <w:basedOn w:val="10"/>
    <w:qFormat/>
    <w:uiPriority w:val="0"/>
    <w:rPr>
      <w:rFonts w:ascii="黑体" w:eastAsia="黑体"/>
      <w:b/>
      <w:bCs/>
    </w:rPr>
  </w:style>
  <w:style w:type="paragraph" w:customStyle="1" w:styleId="14">
    <w:name w:val="tc"/>
    <w:basedOn w:val="1"/>
    <w:qFormat/>
    <w:uiPriority w:val="0"/>
    <w:pPr>
      <w:widowControl/>
      <w:spacing w:before="30"/>
      <w:jc w:val="center"/>
    </w:pPr>
    <w:rPr>
      <w:rFonts w:ascii="黑体" w:hAnsi="宋体" w:eastAsia="黑体"/>
      <w:color w:val="000000"/>
      <w:kern w:val="0"/>
      <w:sz w:val="36"/>
      <w:szCs w:val="36"/>
    </w:rPr>
  </w:style>
  <w:style w:type="character" w:customStyle="1" w:styleId="15">
    <w:name w:val="标题 3 字符"/>
    <w:basedOn w:val="10"/>
    <w:link w:val="3"/>
    <w:qFormat/>
    <w:uiPriority w:val="9"/>
    <w:rPr>
      <w:rFonts w:ascii="宋体" w:hAnsi="宋体" w:cs="宋体"/>
      <w:b/>
      <w:bCs/>
      <w:sz w:val="27"/>
      <w:szCs w:val="27"/>
    </w:rPr>
  </w:style>
  <w:style w:type="character" w:customStyle="1" w:styleId="16">
    <w:name w:val="标题 2 字符"/>
    <w:basedOn w:val="10"/>
    <w:link w:val="2"/>
    <w:qFormat/>
    <w:uiPriority w:val="0"/>
    <w:rPr>
      <w:rFonts w:asciiTheme="majorHAnsi" w:hAnsiTheme="majorHAnsi" w:eastAsiaTheme="majorEastAsia" w:cstheme="majorBidi"/>
      <w:b/>
      <w:bCs/>
      <w:kern w:val="2"/>
      <w:sz w:val="32"/>
      <w:szCs w:val="32"/>
    </w:rPr>
  </w:style>
  <w:style w:type="paragraph" w:styleId="17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4</Pages>
  <Words>908</Words>
  <Characters>918</Characters>
  <Lines>10</Lines>
  <Paragraphs>2</Paragraphs>
  <TotalTime>3</TotalTime>
  <ScaleCrop>false</ScaleCrop>
  <LinksUpToDate>false</LinksUpToDate>
  <CharactersWithSpaces>1659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2020-05-08T07:05:00Z</dcterms:created>
  <dc:creator>微软用户</dc:creator>
  <cp:lastModifiedBy>青子</cp:lastModifiedBy>
  <cp:lastPrinted>2023-02-28T16:58:00Z</cp:lastPrinted>
  <dcterms:modified xsi:type="dcterms:W3CDTF">2025-02-28T01:41:42Z</dcterms:modified>
  <dc:title>检查笔录</dc:title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7A1CB32C377244F988AE32F34355C2B5</vt:lpwstr>
  </property>
  <property fmtid="{D5CDD505-2E9C-101B-9397-08002B2CF9AE}" pid="4" name="KSOTemplateDocerSaveRecord">
    <vt:lpwstr>eyJoZGlkIjoiYjUzYWYzNDc2YTIzZjc4ZWI5YzA3ZmEwZGQzOTFkOTkiLCJ1c2VySWQiOiI1NDMzMTk4NTcifQ==</vt:lpwstr>
  </property>
</Properties>
</file>